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15" w:rsidRPr="00965115" w:rsidRDefault="00965115" w:rsidP="00965115">
      <w:pPr>
        <w:shd w:val="clear" w:color="auto" w:fill="FFFFFF"/>
        <w:spacing w:after="0" w:line="240" w:lineRule="auto"/>
        <w:outlineLvl w:val="0"/>
        <w:rPr>
          <w:rFonts w:ascii="Arial" w:eastAsia="Times New Roman" w:hAnsi="Arial" w:cs="Arial"/>
          <w:color w:val="1772AF"/>
          <w:kern w:val="36"/>
          <w:sz w:val="21"/>
          <w:szCs w:val="21"/>
          <w:lang w:eastAsia="ru-RU"/>
        </w:rPr>
      </w:pPr>
      <w:bookmarkStart w:id="0" w:name="_GoBack"/>
      <w:r w:rsidRPr="00965115">
        <w:rPr>
          <w:rFonts w:ascii="Arial" w:eastAsia="Times New Roman" w:hAnsi="Arial" w:cs="Arial"/>
          <w:color w:val="1772AF"/>
          <w:kern w:val="36"/>
          <w:sz w:val="21"/>
          <w:szCs w:val="21"/>
          <w:lang w:eastAsia="ru-RU"/>
        </w:rPr>
        <w:t>Что такое терроризм и экстремизм?</w:t>
      </w:r>
    </w:p>
    <w:bookmarkEnd w:id="0"/>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Что такое экстремизм и терроризм?</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Для успешного противостояния экстремизму и терроризму, их профилактике в обществе необходимо знать и понимать преступную сущность этих явлений.</w:t>
      </w:r>
      <w:r w:rsidRPr="00965115">
        <w:rPr>
          <w:rFonts w:ascii="Arial" w:eastAsia="Times New Roman" w:hAnsi="Arial" w:cs="Arial"/>
          <w:color w:val="2C2B2B"/>
          <w:sz w:val="18"/>
          <w:szCs w:val="18"/>
          <w:lang w:eastAsia="ru-RU"/>
        </w:rPr>
        <w:br/>
        <w:t>Экстремизм – приверженность отдельных лиц, групп, организаций к крайним, радикальным взглядам, позициям и мерам в общественной деятельности.</w:t>
      </w:r>
      <w:r w:rsidRPr="00965115">
        <w:rPr>
          <w:rFonts w:ascii="Arial" w:eastAsia="Times New Roman" w:hAnsi="Arial" w:cs="Arial"/>
          <w:color w:val="2C2B2B"/>
          <w:sz w:val="18"/>
          <w:szCs w:val="18"/>
          <w:lang w:eastAsia="ru-RU"/>
        </w:rPr>
        <w:br/>
        <w:t>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целей и уходу от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Экстремистской деятельностью (экстремизмом) является: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насильственное изменение основ конституционного строя и нарушение целостности Российской Федерации;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публичное оправдание терроризма и иная террористическая деятельность;</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возбуждение социальной, расовой, национальной или религиозной розни;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sidRPr="00965115">
        <w:rPr>
          <w:rFonts w:ascii="Arial" w:eastAsia="Times New Roman" w:hAnsi="Arial" w:cs="Arial"/>
          <w:color w:val="2C2B2B"/>
          <w:sz w:val="18"/>
          <w:szCs w:val="18"/>
          <w:lang w:eastAsia="ru-RU"/>
        </w:rPr>
        <w:b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совершение преступлений по мотивам, указанным в пункте “е” части первой статьи 63 Уголовного кодекса Российской Федерации;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sidRPr="00965115">
        <w:rPr>
          <w:rFonts w:ascii="Arial" w:eastAsia="Times New Roman" w:hAnsi="Arial" w:cs="Arial"/>
          <w:color w:val="2C2B2B"/>
          <w:sz w:val="18"/>
          <w:szCs w:val="18"/>
          <w:lang w:eastAsia="ru-RU"/>
        </w:rPr>
        <w:b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организация и подготовка указанных деяний, а также подстрекательство к их осуществлению;</w:t>
      </w:r>
      <w:r w:rsidRPr="00965115">
        <w:rPr>
          <w:rFonts w:ascii="Arial" w:eastAsia="Times New Roman" w:hAnsi="Arial" w:cs="Arial"/>
          <w:color w:val="2C2B2B"/>
          <w:sz w:val="18"/>
          <w:szCs w:val="18"/>
          <w:lang w:eastAsia="ru-RU"/>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№114-ФЗ от 25.07.2002 г.</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lastRenderedPageBreak/>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965115">
        <w:rPr>
          <w:rFonts w:ascii="Arial" w:eastAsia="Times New Roman" w:hAnsi="Arial" w:cs="Arial"/>
          <w:color w:val="2C2B2B"/>
          <w:sz w:val="18"/>
          <w:szCs w:val="18"/>
          <w:lang w:eastAsia="ru-RU"/>
        </w:rPr>
        <w:b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r w:rsidRPr="00965115">
        <w:rPr>
          <w:rFonts w:ascii="Arial" w:eastAsia="Times New Roman" w:hAnsi="Arial" w:cs="Arial"/>
          <w:color w:val="2C2B2B"/>
          <w:sz w:val="18"/>
          <w:szCs w:val="18"/>
          <w:lang w:eastAsia="ru-RU"/>
        </w:rPr>
        <w:br/>
        <w:t>–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в установленных законом случаях обращается в суд с заявлением о ликвидации общественного или религиозного объединения;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sidRPr="00965115">
        <w:rPr>
          <w:rFonts w:ascii="Arial" w:eastAsia="Times New Roman" w:hAnsi="Arial" w:cs="Arial"/>
          <w:color w:val="2C2B2B"/>
          <w:sz w:val="18"/>
          <w:szCs w:val="18"/>
          <w:lang w:eastAsia="ru-RU"/>
        </w:rPr>
        <w:b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Терроризм в отечественной юридической литературе рассматривается как крайняя форма проявления экстремизма.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Терроризм – сложное социально-политическое и криминальное явление, обусловленное внутренними и внешними противоречиями общественного развития.</w:t>
      </w:r>
      <w:r w:rsidRPr="00965115">
        <w:rPr>
          <w:rFonts w:ascii="Arial" w:eastAsia="Times New Roman" w:hAnsi="Arial" w:cs="Arial"/>
          <w:color w:val="2C2B2B"/>
          <w:sz w:val="18"/>
          <w:szCs w:val="18"/>
          <w:lang w:eastAsia="ru-RU"/>
        </w:rPr>
        <w:br/>
        <w:t>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sidRPr="00965115">
        <w:rPr>
          <w:rFonts w:ascii="Arial" w:eastAsia="Times New Roman" w:hAnsi="Arial" w:cs="Arial"/>
          <w:color w:val="2C2B2B"/>
          <w:sz w:val="18"/>
          <w:szCs w:val="18"/>
          <w:lang w:eastAsia="ru-RU"/>
        </w:rPr>
        <w:br/>
        <w:t>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sidRPr="00965115">
        <w:rPr>
          <w:rFonts w:ascii="Arial" w:eastAsia="Times New Roman" w:hAnsi="Arial" w:cs="Arial"/>
          <w:color w:val="2C2B2B"/>
          <w:sz w:val="18"/>
          <w:szCs w:val="18"/>
          <w:lang w:eastAsia="ru-RU"/>
        </w:rPr>
        <w:br/>
        <w:t>Терроризм включает несколько взаимосвязанных элементов:</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идеологию терроризма (теории, концепции, идейно-политические платформы);</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sidRPr="00965115">
        <w:rPr>
          <w:rFonts w:ascii="Arial" w:eastAsia="Times New Roman" w:hAnsi="Arial" w:cs="Arial"/>
          <w:color w:val="2C2B2B"/>
          <w:sz w:val="18"/>
          <w:szCs w:val="18"/>
          <w:lang w:eastAsia="ru-RU"/>
        </w:rPr>
        <w:br/>
        <w:t>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sidRPr="00965115">
        <w:rPr>
          <w:rFonts w:ascii="Arial" w:eastAsia="Times New Roman" w:hAnsi="Arial" w:cs="Arial"/>
          <w:color w:val="2C2B2B"/>
          <w:sz w:val="18"/>
          <w:szCs w:val="18"/>
          <w:lang w:eastAsia="ru-RU"/>
        </w:rPr>
        <w:b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r w:rsidRPr="00965115">
        <w:rPr>
          <w:rFonts w:ascii="Arial" w:eastAsia="Times New Roman" w:hAnsi="Arial" w:cs="Arial"/>
          <w:color w:val="2C2B2B"/>
          <w:sz w:val="18"/>
          <w:szCs w:val="18"/>
          <w:lang w:eastAsia="ru-RU"/>
        </w:rPr>
        <w:br/>
        <w:t xml:space="preserve">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w:t>
      </w:r>
      <w:r w:rsidRPr="00965115">
        <w:rPr>
          <w:rFonts w:ascii="Arial" w:eastAsia="Times New Roman" w:hAnsi="Arial" w:cs="Arial"/>
          <w:color w:val="2C2B2B"/>
          <w:sz w:val="18"/>
          <w:szCs w:val="18"/>
          <w:lang w:eastAsia="ru-RU"/>
        </w:rPr>
        <w:lastRenderedPageBreak/>
        <w:t>рассматриваться как инструмент объединения усилий граждан России в укреплении нашего экономического и политического потенциала.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sidRPr="00965115">
        <w:rPr>
          <w:rFonts w:ascii="Arial" w:eastAsia="Times New Roman" w:hAnsi="Arial" w:cs="Arial"/>
          <w:color w:val="2C2B2B"/>
          <w:sz w:val="18"/>
          <w:szCs w:val="18"/>
          <w:lang w:eastAsia="ru-RU"/>
        </w:rPr>
        <w:br/>
        <w:t>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 обеспечение национальной безопасности Российской Федерации.</w:t>
      </w:r>
      <w:r w:rsidRPr="00965115">
        <w:rPr>
          <w:rFonts w:ascii="Arial" w:eastAsia="Times New Roman" w:hAnsi="Arial" w:cs="Arial"/>
          <w:color w:val="2C2B2B"/>
          <w:sz w:val="18"/>
          <w:szCs w:val="18"/>
          <w:lang w:eastAsia="ru-RU"/>
        </w:rPr>
        <w:br/>
        <w:t>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антиэкстремистких и антитеррористических мероприятий.</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sidRPr="00965115">
        <w:rPr>
          <w:rFonts w:ascii="Arial" w:eastAsia="Times New Roman" w:hAnsi="Arial" w:cs="Arial"/>
          <w:color w:val="2C2B2B"/>
          <w:sz w:val="18"/>
          <w:szCs w:val="18"/>
          <w:lang w:eastAsia="ru-RU"/>
        </w:rPr>
        <w:br/>
        <w:t>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r w:rsidRPr="00965115">
        <w:rPr>
          <w:rFonts w:ascii="Arial" w:eastAsia="Times New Roman" w:hAnsi="Arial" w:cs="Arial"/>
          <w:color w:val="2C2B2B"/>
          <w:sz w:val="18"/>
          <w:szCs w:val="18"/>
          <w:lang w:eastAsia="ru-RU"/>
        </w:rPr>
        <w:b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06 февраля 2001 года №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 116 “О мерах по противодействию терроризму” об образовании Национального антитеррористического комитета и др.</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sidRPr="00965115">
        <w:rPr>
          <w:rFonts w:ascii="Arial" w:eastAsia="Times New Roman" w:hAnsi="Arial" w:cs="Arial"/>
          <w:color w:val="2C2B2B"/>
          <w:sz w:val="18"/>
          <w:szCs w:val="18"/>
          <w:lang w:eastAsia="ru-RU"/>
        </w:rPr>
        <w:br/>
        <w:t>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Для успешного решения задачи нормативно-правовая база противодействия экстремизму и терроризму должна соответствовать следующим требованиям:</w:t>
      </w:r>
      <w:r w:rsidRPr="00965115">
        <w:rPr>
          <w:rFonts w:ascii="Arial" w:eastAsia="Times New Roman" w:hAnsi="Arial" w:cs="Arial"/>
          <w:color w:val="2C2B2B"/>
          <w:sz w:val="18"/>
          <w:szCs w:val="18"/>
          <w:lang w:eastAsia="ru-RU"/>
        </w:rPr>
        <w:br/>
        <w:t>–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учитывать международный опыт, реальные социально-политические, национальные, этноконфессиональные и другие факторы;</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lastRenderedPageBreak/>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обеспечивать эффективность уголовного преследования за экстремистскую и террористическую деятельность.</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sidRPr="00965115">
        <w:rPr>
          <w:rFonts w:ascii="Arial" w:eastAsia="Times New Roman" w:hAnsi="Arial" w:cs="Arial"/>
          <w:color w:val="2C2B2B"/>
          <w:sz w:val="18"/>
          <w:szCs w:val="18"/>
          <w:lang w:eastAsia="ru-RU"/>
        </w:rPr>
        <w:br/>
        <w:t>В процессе информационно-аналитического обеспечения противодействия экстремизму и терроризму решаются следующие основные задачи: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исследование основных факторов, определяющих сущность и состояние экстремистских настроений и угроз террористических актов;</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организация и осуществление информационного взаимодействия субъектов противодействия экстремизму и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проведение в этих целях с привлечением специалистов научно-исследовательских учреждений ситуационных анализов рисков развития экстремизма и рисков совершения террористических актов;</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создание единого антиэкстремистского и антитеррористического информационного пространства;</w:t>
      </w:r>
      <w:r w:rsidRPr="00965115">
        <w:rPr>
          <w:rFonts w:ascii="Arial" w:eastAsia="Times New Roman" w:hAnsi="Arial" w:cs="Arial"/>
          <w:color w:val="2C2B2B"/>
          <w:sz w:val="18"/>
          <w:szCs w:val="18"/>
          <w:lang w:eastAsia="ru-RU"/>
        </w:rPr>
        <w:br/>
        <w:t>–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sidRPr="00965115">
        <w:rPr>
          <w:rFonts w:ascii="Arial" w:eastAsia="Times New Roman" w:hAnsi="Arial" w:cs="Arial"/>
          <w:color w:val="2C2B2B"/>
          <w:sz w:val="18"/>
          <w:szCs w:val="18"/>
          <w:lang w:eastAsia="ru-RU"/>
        </w:rPr>
        <w:br/>
        <w:t>– систематическое повышение профессиональной подготовки специалистов в области противодействия экстремизму и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с</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sidRPr="00965115">
        <w:rPr>
          <w:rFonts w:ascii="Arial" w:eastAsia="Times New Roman" w:hAnsi="Arial" w:cs="Arial"/>
          <w:color w:val="2C2B2B"/>
          <w:sz w:val="18"/>
          <w:szCs w:val="18"/>
          <w:lang w:eastAsia="ru-RU"/>
        </w:rPr>
        <w:br/>
        <w:t>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 экстремисткой деятельности и террористических рисков.</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бюджетов.</w:t>
      </w:r>
      <w:r w:rsidRPr="00965115">
        <w:rPr>
          <w:rFonts w:ascii="Arial" w:eastAsia="Times New Roman" w:hAnsi="Arial" w:cs="Arial"/>
          <w:color w:val="2C2B2B"/>
          <w:sz w:val="18"/>
          <w:szCs w:val="18"/>
          <w:lang w:eastAsia="ru-RU"/>
        </w:rPr>
        <w:br/>
        <w:t>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Кадровое обеспечение противодействия терроризму осуществляется по следующим основным направлениям:</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lastRenderedPageBreak/>
        <w:t>– подготовка и переподготовка сотрудников, участвующих в противодействии экстремизму и терроризму;</w:t>
      </w:r>
      <w:r w:rsidRPr="00965115">
        <w:rPr>
          <w:rFonts w:ascii="Arial" w:eastAsia="Times New Roman" w:hAnsi="Arial" w:cs="Arial"/>
          <w:color w:val="2C2B2B"/>
          <w:sz w:val="18"/>
          <w:szCs w:val="18"/>
          <w:lang w:eastAsia="ru-RU"/>
        </w:rPr>
        <w:br/>
        <w:t>–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Профилактика и противодействие экстремизму и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Федерации. Сегодня принципиально важно, чтобы борьба с этим злом велась не в рамках периодических кампаний, а на постоянной основе.</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 экстремизма и терроризма.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sidRPr="00965115">
        <w:rPr>
          <w:rFonts w:ascii="Arial" w:eastAsia="Times New Roman" w:hAnsi="Arial" w:cs="Arial"/>
          <w:color w:val="2C2B2B"/>
          <w:sz w:val="18"/>
          <w:szCs w:val="18"/>
          <w:lang w:eastAsia="ru-RU"/>
        </w:rPr>
        <w:b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sidRPr="00965115">
        <w:rPr>
          <w:rFonts w:ascii="Arial" w:eastAsia="Times New Roman" w:hAnsi="Arial" w:cs="Arial"/>
          <w:color w:val="2C2B2B"/>
          <w:sz w:val="18"/>
          <w:szCs w:val="18"/>
          <w:lang w:eastAsia="ru-RU"/>
        </w:rPr>
        <w:br/>
        <w:t>Согласно ст. 2 Федерального закона от 25 июля 2002 г. №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соответствии с Законом основными направлениями деятельности в сфере противодействия проявлениям экстремизма являются: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привлечение к работе по противодействию проявлениям экстремизма общественных организаций и отдельных граждан.</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Основными принципами, на основании которых осуществляется противодействие проявлениям экстремизма, являются: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законность – строгое соблюдение в процессе реализации мер противодействия требований Конституции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комплексность – объединение усилий основных субъектов предупредительной деятельности в противодействии проявлениям экстремизма;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sidRPr="00965115">
        <w:rPr>
          <w:rFonts w:ascii="Arial" w:eastAsia="Times New Roman" w:hAnsi="Arial" w:cs="Arial"/>
          <w:color w:val="2C2B2B"/>
          <w:sz w:val="18"/>
          <w:szCs w:val="18"/>
          <w:lang w:eastAsia="ru-RU"/>
        </w:rPr>
        <w:br/>
        <w:t>оперативность – осуществление предупредительных мер, адекватных криминологической ситуации.</w:t>
      </w:r>
      <w:r w:rsidRPr="00965115">
        <w:rPr>
          <w:rFonts w:ascii="Arial" w:eastAsia="Times New Roman" w:hAnsi="Arial" w:cs="Arial"/>
          <w:color w:val="2C2B2B"/>
          <w:sz w:val="18"/>
          <w:szCs w:val="18"/>
          <w:lang w:eastAsia="ru-RU"/>
        </w:rPr>
        <w:br/>
        <w:t xml:space="preserve">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w:t>
      </w:r>
      <w:r w:rsidRPr="00965115">
        <w:rPr>
          <w:rFonts w:ascii="Arial" w:eastAsia="Times New Roman" w:hAnsi="Arial" w:cs="Arial"/>
          <w:color w:val="2C2B2B"/>
          <w:sz w:val="18"/>
          <w:szCs w:val="18"/>
          <w:lang w:eastAsia="ru-RU"/>
        </w:rPr>
        <w:lastRenderedPageBreak/>
        <w:t>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Федеральный закон от 6 марта 2006 года №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965115">
        <w:rPr>
          <w:rFonts w:ascii="Arial" w:eastAsia="Times New Roman" w:hAnsi="Arial" w:cs="Arial"/>
          <w:color w:val="2C2B2B"/>
          <w:sz w:val="18"/>
          <w:szCs w:val="18"/>
          <w:lang w:eastAsia="ru-RU"/>
        </w:rPr>
        <w:br/>
        <w:t>Противодействие терроризму в Российской Федерации основывается на следующих основных принципах:</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обеспечение и защита основных прав и свобод человека и гражданина;</w:t>
      </w:r>
      <w:r w:rsidRPr="00965115">
        <w:rPr>
          <w:rFonts w:ascii="Arial" w:eastAsia="Times New Roman" w:hAnsi="Arial" w:cs="Arial"/>
          <w:color w:val="2C2B2B"/>
          <w:sz w:val="18"/>
          <w:szCs w:val="18"/>
          <w:lang w:eastAsia="ru-RU"/>
        </w:rPr>
        <w:br/>
        <w:t>законность; приоритет защиты прав и законных интересов лиц, подвергающихся террористической опасности;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неотвратимость наказания за осуществление террористической деятельности;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единоначалие в руководстве привлекаемыми силами и средствами при проведении контртеррористических операций;</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сочетание гласных и негласных методов противодействия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недопустимость политических уступок террористам;</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минимизация и (или) ликвидация последствий проявлений терроризма;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соразмерность мер противодействия терроризму степени террористической опасности.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sidRPr="00965115">
        <w:rPr>
          <w:rFonts w:ascii="Arial" w:eastAsia="Times New Roman" w:hAnsi="Arial" w:cs="Arial"/>
          <w:color w:val="2C2B2B"/>
          <w:sz w:val="18"/>
          <w:szCs w:val="18"/>
          <w:lang w:eastAsia="ru-RU"/>
        </w:rPr>
        <w:b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sidRPr="00965115">
        <w:rPr>
          <w:rFonts w:ascii="Arial" w:eastAsia="Times New Roman" w:hAnsi="Arial" w:cs="Arial"/>
          <w:color w:val="2C2B2B"/>
          <w:sz w:val="18"/>
          <w:szCs w:val="18"/>
          <w:lang w:eastAsia="ru-RU"/>
        </w:rPr>
        <w:b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sidRPr="00965115">
        <w:rPr>
          <w:rFonts w:ascii="Arial" w:eastAsia="Times New Roman" w:hAnsi="Arial" w:cs="Arial"/>
          <w:color w:val="2C2B2B"/>
          <w:sz w:val="18"/>
          <w:szCs w:val="18"/>
          <w:lang w:eastAsia="ru-RU"/>
        </w:rPr>
        <w:b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Профилактика экстремизма и терроризма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r w:rsidRPr="00965115">
        <w:rPr>
          <w:rFonts w:ascii="Arial" w:eastAsia="Times New Roman" w:hAnsi="Arial" w:cs="Arial"/>
          <w:color w:val="2C2B2B"/>
          <w:sz w:val="18"/>
          <w:szCs w:val="18"/>
          <w:lang w:eastAsia="ru-RU"/>
        </w:rPr>
        <w:br/>
        <w:t>Одним из ключевых направлений борьбы с экстремистскими и террористическими проявлениями в общественной среде выступает их профилактика.</w:t>
      </w:r>
      <w:r w:rsidRPr="00965115">
        <w:rPr>
          <w:rFonts w:ascii="Arial" w:eastAsia="Times New Roman" w:hAnsi="Arial" w:cs="Arial"/>
          <w:color w:val="2C2B2B"/>
          <w:sz w:val="18"/>
          <w:szCs w:val="18"/>
          <w:lang w:eastAsia="ru-RU"/>
        </w:rPr>
        <w:b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sidRPr="00965115">
        <w:rPr>
          <w:rFonts w:ascii="Arial" w:eastAsia="Times New Roman" w:hAnsi="Arial" w:cs="Arial"/>
          <w:color w:val="2C2B2B"/>
          <w:sz w:val="18"/>
          <w:szCs w:val="18"/>
          <w:lang w:eastAsia="ru-RU"/>
        </w:rPr>
        <w:b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sidRPr="00965115">
        <w:rPr>
          <w:rFonts w:ascii="Arial" w:eastAsia="Times New Roman" w:hAnsi="Arial" w:cs="Arial"/>
          <w:color w:val="2C2B2B"/>
          <w:sz w:val="18"/>
          <w:szCs w:val="18"/>
          <w:lang w:eastAsia="ru-RU"/>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lastRenderedPageBreak/>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sidRPr="00965115">
        <w:rPr>
          <w:rFonts w:ascii="Arial" w:eastAsia="Times New Roman" w:hAnsi="Arial" w:cs="Arial"/>
          <w:color w:val="2C2B2B"/>
          <w:sz w:val="18"/>
          <w:szCs w:val="18"/>
          <w:lang w:eastAsia="ru-RU"/>
        </w:rPr>
        <w:b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sidRPr="00965115">
        <w:rPr>
          <w:rFonts w:ascii="Arial" w:eastAsia="Times New Roman" w:hAnsi="Arial" w:cs="Arial"/>
          <w:color w:val="2C2B2B"/>
          <w:sz w:val="18"/>
          <w:szCs w:val="18"/>
          <w:lang w:eastAsia="ru-RU"/>
        </w:rPr>
        <w:b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r w:rsidRPr="00965115">
        <w:rPr>
          <w:rFonts w:ascii="Arial" w:eastAsia="Times New Roman" w:hAnsi="Arial" w:cs="Arial"/>
          <w:color w:val="2C2B2B"/>
          <w:sz w:val="18"/>
          <w:szCs w:val="18"/>
          <w:lang w:eastAsia="ru-RU"/>
        </w:rPr>
        <w:b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sidRPr="00965115">
        <w:rPr>
          <w:rFonts w:ascii="Arial" w:eastAsia="Times New Roman" w:hAnsi="Arial" w:cs="Arial"/>
          <w:color w:val="2C2B2B"/>
          <w:sz w:val="18"/>
          <w:szCs w:val="18"/>
          <w:lang w:eastAsia="ru-RU"/>
        </w:rPr>
        <w:br/>
        <w:t>Данные меры помогут молодым людям осознать, что государство заботится о них, и нет необходимости совершать противозаконные действия.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r w:rsidRPr="00965115">
        <w:rPr>
          <w:rFonts w:ascii="Arial" w:eastAsia="Times New Roman" w:hAnsi="Arial" w:cs="Arial"/>
          <w:color w:val="2C2B2B"/>
          <w:sz w:val="18"/>
          <w:szCs w:val="18"/>
          <w:lang w:eastAsia="ru-RU"/>
        </w:rPr>
        <w:br/>
        <w:t>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экстремистски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sidRPr="00965115">
        <w:rPr>
          <w:rFonts w:ascii="Arial" w:eastAsia="Times New Roman" w:hAnsi="Arial" w:cs="Arial"/>
          <w:color w:val="2C2B2B"/>
          <w:sz w:val="18"/>
          <w:szCs w:val="18"/>
          <w:lang w:eastAsia="ru-RU"/>
        </w:rPr>
        <w:b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E-mail, MMS и SMS-рассылки и т.д.</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взаимодействия.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r w:rsidRPr="00965115">
        <w:rPr>
          <w:rFonts w:ascii="Arial" w:eastAsia="Times New Roman" w:hAnsi="Arial" w:cs="Arial"/>
          <w:color w:val="2C2B2B"/>
          <w:sz w:val="18"/>
          <w:szCs w:val="18"/>
          <w:lang w:eastAsia="ru-RU"/>
        </w:rPr>
        <w:b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пропагандистское обеспечение (своевременное доведение объективной информации о результатах деятельности в указанной сфере); контрпропагандистское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lastRenderedPageBreak/>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sidRPr="00965115">
        <w:rPr>
          <w:rFonts w:ascii="Arial" w:eastAsia="Times New Roman" w:hAnsi="Arial" w:cs="Arial"/>
          <w:color w:val="2C2B2B"/>
          <w:sz w:val="18"/>
          <w:szCs w:val="18"/>
          <w:lang w:eastAsia="ru-RU"/>
        </w:rPr>
        <w:br/>
        <w:t>Подобную работу следует вести наступательно, в том числе отстаивая интересы России в этой области на международном уровне.</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Особенности профилактики и борьбы с проявлениями экстремизма и терроризма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молодежной среде</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sidRPr="00965115">
        <w:rPr>
          <w:rFonts w:ascii="Arial" w:eastAsia="Times New Roman" w:hAnsi="Arial" w:cs="Arial"/>
          <w:color w:val="2C2B2B"/>
          <w:sz w:val="18"/>
          <w:szCs w:val="18"/>
          <w:lang w:eastAsia="ru-RU"/>
        </w:rPr>
        <w:b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sidRPr="00965115">
        <w:rPr>
          <w:rFonts w:ascii="Arial" w:eastAsia="Times New Roman" w:hAnsi="Arial" w:cs="Arial"/>
          <w:color w:val="2C2B2B"/>
          <w:sz w:val="18"/>
          <w:szCs w:val="18"/>
          <w:lang w:eastAsia="ru-RU"/>
        </w:rPr>
        <w:br/>
        <w:t>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r w:rsidRPr="00965115">
        <w:rPr>
          <w:rFonts w:ascii="Arial" w:eastAsia="Times New Roman" w:hAnsi="Arial" w:cs="Arial"/>
          <w:color w:val="2C2B2B"/>
          <w:sz w:val="18"/>
          <w:szCs w:val="18"/>
          <w:lang w:eastAsia="ru-RU"/>
        </w:rPr>
        <w:b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r w:rsidRPr="00965115">
        <w:rPr>
          <w:rFonts w:ascii="Arial" w:eastAsia="Times New Roman" w:hAnsi="Arial" w:cs="Arial"/>
          <w:color w:val="2C2B2B"/>
          <w:sz w:val="18"/>
          <w:szCs w:val="18"/>
          <w:lang w:eastAsia="ru-RU"/>
        </w:rPr>
        <w:b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sidRPr="00965115">
        <w:rPr>
          <w:rFonts w:ascii="Arial" w:eastAsia="Times New Roman" w:hAnsi="Arial" w:cs="Arial"/>
          <w:color w:val="2C2B2B"/>
          <w:sz w:val="18"/>
          <w:szCs w:val="18"/>
          <w:lang w:eastAsia="ru-RU"/>
        </w:rPr>
        <w:b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xml:space="preserve">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w:t>
      </w:r>
      <w:r w:rsidRPr="00965115">
        <w:rPr>
          <w:rFonts w:ascii="Arial" w:eastAsia="Times New Roman" w:hAnsi="Arial" w:cs="Arial"/>
          <w:color w:val="2C2B2B"/>
          <w:sz w:val="18"/>
          <w:szCs w:val="18"/>
          <w:lang w:eastAsia="ru-RU"/>
        </w:rPr>
        <w:lastRenderedPageBreak/>
        <w:t>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Следует выделить основные особенности экстремизма в молодежной среде:</w:t>
      </w:r>
      <w:r w:rsidRPr="00965115">
        <w:rPr>
          <w:rFonts w:ascii="Arial" w:eastAsia="Times New Roman" w:hAnsi="Arial" w:cs="Arial"/>
          <w:color w:val="2C2B2B"/>
          <w:sz w:val="18"/>
          <w:szCs w:val="18"/>
          <w:lang w:eastAsia="ru-RU"/>
        </w:rPr>
        <w:b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r w:rsidRPr="00965115">
        <w:rPr>
          <w:rFonts w:ascii="Arial" w:eastAsia="Times New Roman" w:hAnsi="Arial" w:cs="Arial"/>
          <w:color w:val="2C2B2B"/>
          <w:sz w:val="18"/>
          <w:szCs w:val="18"/>
          <w:lang w:eastAsia="ru-RU"/>
        </w:rPr>
        <w:b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Причиной возникновения экстремистских проявлений в молодежной среде, можно выделить следующие особо значимые факторы:</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sidRPr="00965115">
        <w:rPr>
          <w:rFonts w:ascii="Arial" w:eastAsia="Times New Roman" w:hAnsi="Arial" w:cs="Arial"/>
          <w:color w:val="2C2B2B"/>
          <w:sz w:val="18"/>
          <w:szCs w:val="18"/>
          <w:lang w:eastAsia="ru-RU"/>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r w:rsidRPr="00965115">
        <w:rPr>
          <w:rFonts w:ascii="Arial" w:eastAsia="Times New Roman" w:hAnsi="Arial" w:cs="Arial"/>
          <w:color w:val="2C2B2B"/>
          <w:sz w:val="18"/>
          <w:szCs w:val="18"/>
          <w:lang w:eastAsia="ru-RU"/>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sidRPr="00965115">
        <w:rPr>
          <w:rFonts w:ascii="Arial" w:eastAsia="Times New Roman" w:hAnsi="Arial" w:cs="Arial"/>
          <w:color w:val="2C2B2B"/>
          <w:sz w:val="18"/>
          <w:szCs w:val="18"/>
          <w:lang w:eastAsia="ru-RU"/>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sidRPr="00965115">
        <w:rPr>
          <w:rFonts w:ascii="Arial" w:eastAsia="Times New Roman" w:hAnsi="Arial" w:cs="Arial"/>
          <w:color w:val="2C2B2B"/>
          <w:sz w:val="18"/>
          <w:szCs w:val="18"/>
          <w:lang w:eastAsia="ru-RU"/>
        </w:rPr>
        <w:b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sidRPr="00965115">
        <w:rPr>
          <w:rFonts w:ascii="Arial" w:eastAsia="Times New Roman" w:hAnsi="Arial" w:cs="Arial"/>
          <w:color w:val="2C2B2B"/>
          <w:sz w:val="18"/>
          <w:szCs w:val="18"/>
          <w:lang w:eastAsia="ru-RU"/>
        </w:rPr>
        <w:b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w:t>
      </w:r>
      <w:r w:rsidRPr="00965115">
        <w:rPr>
          <w:rFonts w:ascii="Arial" w:eastAsia="Times New Roman" w:hAnsi="Arial" w:cs="Arial"/>
          <w:color w:val="2C2B2B"/>
          <w:sz w:val="18"/>
          <w:szCs w:val="18"/>
          <w:lang w:eastAsia="ru-RU"/>
        </w:rPr>
        <w:lastRenderedPageBreak/>
        <w:t>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Веротерпимость – стабильность и безопасность гражданского общества,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основа демократии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r w:rsidRPr="00965115">
        <w:rPr>
          <w:rFonts w:ascii="Arial" w:eastAsia="Times New Roman" w:hAnsi="Arial" w:cs="Arial"/>
          <w:color w:val="2C2B2B"/>
          <w:sz w:val="18"/>
          <w:szCs w:val="18"/>
          <w:lang w:eastAsia="ru-RU"/>
        </w:rPr>
        <w:b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r w:rsidRPr="00965115">
        <w:rPr>
          <w:rFonts w:ascii="Arial" w:eastAsia="Times New Roman" w:hAnsi="Arial" w:cs="Arial"/>
          <w:color w:val="2C2B2B"/>
          <w:sz w:val="18"/>
          <w:szCs w:val="18"/>
          <w:lang w:eastAsia="ru-RU"/>
        </w:rPr>
        <w:br/>
        <w:t>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sidRPr="00965115">
        <w:rPr>
          <w:rFonts w:ascii="Arial" w:eastAsia="Times New Roman" w:hAnsi="Arial" w:cs="Arial"/>
          <w:color w:val="2C2B2B"/>
          <w:sz w:val="18"/>
          <w:szCs w:val="18"/>
          <w:lang w:eastAsia="ru-RU"/>
        </w:rPr>
        <w:b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sidRPr="00965115">
        <w:rPr>
          <w:rFonts w:ascii="Arial" w:eastAsia="Times New Roman" w:hAnsi="Arial" w:cs="Arial"/>
          <w:color w:val="2C2B2B"/>
          <w:sz w:val="18"/>
          <w:szCs w:val="18"/>
          <w:lang w:eastAsia="ru-RU"/>
        </w:rPr>
        <w:b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r w:rsidRPr="00965115">
        <w:rPr>
          <w:rFonts w:ascii="Arial" w:eastAsia="Times New Roman" w:hAnsi="Arial" w:cs="Arial"/>
          <w:color w:val="2C2B2B"/>
          <w:sz w:val="18"/>
          <w:szCs w:val="18"/>
          <w:lang w:eastAsia="ru-RU"/>
        </w:rPr>
        <w:b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r w:rsidRPr="00965115">
        <w:rPr>
          <w:rFonts w:ascii="Arial" w:eastAsia="Times New Roman" w:hAnsi="Arial" w:cs="Arial"/>
          <w:color w:val="2C2B2B"/>
          <w:sz w:val="18"/>
          <w:szCs w:val="18"/>
          <w:lang w:eastAsia="ru-RU"/>
        </w:rPr>
        <w:br/>
        <w:t>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lastRenderedPageBreak/>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r w:rsidRPr="00965115">
        <w:rPr>
          <w:rFonts w:ascii="Arial" w:eastAsia="Times New Roman" w:hAnsi="Arial" w:cs="Arial"/>
          <w:color w:val="2C2B2B"/>
          <w:sz w:val="18"/>
          <w:szCs w:val="18"/>
          <w:lang w:eastAsia="ru-RU"/>
        </w:rPr>
        <w:b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sidRPr="00965115">
        <w:rPr>
          <w:rFonts w:ascii="Arial" w:eastAsia="Times New Roman" w:hAnsi="Arial" w:cs="Arial"/>
          <w:color w:val="2C2B2B"/>
          <w:sz w:val="18"/>
          <w:szCs w:val="18"/>
          <w:lang w:eastAsia="ru-RU"/>
        </w:rPr>
        <w:b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r w:rsidRPr="00965115">
        <w:rPr>
          <w:rFonts w:ascii="Arial" w:eastAsia="Times New Roman" w:hAnsi="Arial" w:cs="Arial"/>
          <w:color w:val="2C2B2B"/>
          <w:sz w:val="18"/>
          <w:szCs w:val="18"/>
          <w:lang w:eastAsia="ru-RU"/>
        </w:rPr>
        <w:br/>
        <w:t>Внедрение и обеспечение в обществе религиозной толерантности путем взаимного познания различных религиозно-конфессиональных групп, взаимовосприятия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sidRPr="00965115">
        <w:rPr>
          <w:rFonts w:ascii="Arial" w:eastAsia="Times New Roman" w:hAnsi="Arial" w:cs="Arial"/>
          <w:color w:val="2C2B2B"/>
          <w:sz w:val="18"/>
          <w:szCs w:val="18"/>
          <w:lang w:eastAsia="ru-RU"/>
        </w:rPr>
        <w:b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sidRPr="00965115">
        <w:rPr>
          <w:rFonts w:ascii="Arial" w:eastAsia="Times New Roman" w:hAnsi="Arial" w:cs="Arial"/>
          <w:color w:val="2C2B2B"/>
          <w:sz w:val="18"/>
          <w:szCs w:val="18"/>
          <w:lang w:eastAsia="ru-RU"/>
        </w:rPr>
        <w:b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Гражданское общество в противодействии экстремизму и терроризму</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sidRPr="00965115">
        <w:rPr>
          <w:rFonts w:ascii="Arial" w:eastAsia="Times New Roman" w:hAnsi="Arial" w:cs="Arial"/>
          <w:color w:val="2C2B2B"/>
          <w:sz w:val="18"/>
          <w:szCs w:val="18"/>
          <w:lang w:eastAsia="ru-RU"/>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sidRPr="00965115">
        <w:rPr>
          <w:rFonts w:ascii="Arial" w:eastAsia="Times New Roman" w:hAnsi="Arial" w:cs="Arial"/>
          <w:color w:val="2C2B2B"/>
          <w:sz w:val="18"/>
          <w:szCs w:val="18"/>
          <w:lang w:eastAsia="ru-RU"/>
        </w:rPr>
        <w:b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lastRenderedPageBreak/>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sidRPr="00965115">
        <w:rPr>
          <w:rFonts w:ascii="Arial" w:eastAsia="Times New Roman" w:hAnsi="Arial" w:cs="Arial"/>
          <w:color w:val="2C2B2B"/>
          <w:sz w:val="18"/>
          <w:szCs w:val="18"/>
          <w:lang w:eastAsia="ru-RU"/>
        </w:rPr>
        <w:b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r w:rsidRPr="00965115">
        <w:rPr>
          <w:rFonts w:ascii="Arial" w:eastAsia="Times New Roman" w:hAnsi="Arial" w:cs="Arial"/>
          <w:color w:val="2C2B2B"/>
          <w:sz w:val="18"/>
          <w:szCs w:val="18"/>
          <w:lang w:eastAsia="ru-RU"/>
        </w:rPr>
        <w:br/>
        <w:t>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965115" w:rsidRPr="00965115" w:rsidRDefault="00965115" w:rsidP="00965115">
      <w:pPr>
        <w:shd w:val="clear" w:color="auto" w:fill="FFFFFF"/>
        <w:spacing w:before="150" w:after="0" w:line="240" w:lineRule="auto"/>
        <w:rPr>
          <w:rFonts w:ascii="Arial" w:eastAsia="Times New Roman" w:hAnsi="Arial" w:cs="Arial"/>
          <w:color w:val="2C2B2B"/>
          <w:sz w:val="18"/>
          <w:szCs w:val="18"/>
          <w:lang w:eastAsia="ru-RU"/>
        </w:rPr>
      </w:pPr>
      <w:r w:rsidRPr="00965115">
        <w:rPr>
          <w:rFonts w:ascii="Arial" w:eastAsia="Times New Roman" w:hAnsi="Arial" w:cs="Arial"/>
          <w:color w:val="2C2B2B"/>
          <w:sz w:val="18"/>
          <w:szCs w:val="18"/>
          <w:lang w:eastAsia="ru-RU"/>
        </w:rPr>
        <w:t>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536845" w:rsidRDefault="00536845"/>
    <w:sectPr w:rsidR="00536845" w:rsidSect="00445124">
      <w:pgSz w:w="11906" w:h="16838"/>
      <w:pgMar w:top="1134"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32"/>
    <w:rsid w:val="00445124"/>
    <w:rsid w:val="004D2E32"/>
    <w:rsid w:val="00536845"/>
    <w:rsid w:val="00965115"/>
    <w:rsid w:val="009F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29550">
      <w:bodyDiv w:val="1"/>
      <w:marLeft w:val="0"/>
      <w:marRight w:val="0"/>
      <w:marTop w:val="0"/>
      <w:marBottom w:val="0"/>
      <w:divBdr>
        <w:top w:val="none" w:sz="0" w:space="0" w:color="auto"/>
        <w:left w:val="none" w:sz="0" w:space="0" w:color="auto"/>
        <w:bottom w:val="none" w:sz="0" w:space="0" w:color="auto"/>
        <w:right w:val="none" w:sz="0" w:space="0" w:color="auto"/>
      </w:divBdr>
      <w:divsChild>
        <w:div w:id="134016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8838</Words>
  <Characters>50377</Characters>
  <Application>Microsoft Office Word</Application>
  <DocSecurity>0</DocSecurity>
  <Lines>419</Lines>
  <Paragraphs>118</Paragraphs>
  <ScaleCrop>false</ScaleCrop>
  <Company/>
  <LinksUpToDate>false</LinksUpToDate>
  <CharactersWithSpaces>59097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Арслановский</dc:creator>
  <cp:keywords/>
  <dc:description/>
  <cp:lastModifiedBy>Арслановский</cp:lastModifiedBy>
  <cp:revision>3</cp:revision>
  <dcterms:created xsi:type="dcterms:W3CDTF">2017-07-04T06:05:00Z</dcterms:created>
  <dcterms:modified xsi:type="dcterms:W3CDTF">2017-07-04T06:05:00Z</dcterms:modified>
</cp:coreProperties>
</file>